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A6" w:rsidRDefault="00611AA6" w:rsidP="00A2527C">
      <w:pPr>
        <w:rPr>
          <w:sz w:val="20"/>
          <w:szCs w:val="20"/>
        </w:rPr>
      </w:pPr>
      <w:bookmarkStart w:id="0" w:name="_GoBack"/>
      <w:bookmarkEnd w:id="0"/>
    </w:p>
    <w:p w:rsidR="00611AA6" w:rsidRDefault="00611AA6" w:rsidP="00A2527C">
      <w:pPr>
        <w:rPr>
          <w:sz w:val="20"/>
          <w:szCs w:val="20"/>
        </w:rPr>
      </w:pPr>
    </w:p>
    <w:p w:rsidR="00CD4228" w:rsidRPr="00A2527C" w:rsidRDefault="00A2527C" w:rsidP="00A2527C">
      <w:pPr>
        <w:rPr>
          <w:sz w:val="20"/>
          <w:szCs w:val="20"/>
        </w:rPr>
      </w:pPr>
      <w:r w:rsidRPr="00A2527C">
        <w:rPr>
          <w:noProof/>
          <w:sz w:val="20"/>
          <w:szCs w:val="20"/>
        </w:rPr>
        <w:pict>
          <v:shape id="Image 1" o:spid="_x0000_s1028" type="#_x0000_t75" style="position:absolute;margin-left:-18.45pt;margin-top:-54pt;width:180.75pt;height:63pt;z-index:251657728;visibility:visible">
            <v:imagedata r:id="rId7" o:title=""/>
          </v:shape>
        </w:pict>
      </w:r>
    </w:p>
    <w:p w:rsidR="002346DD" w:rsidRPr="002346DD" w:rsidRDefault="002346DD" w:rsidP="00611A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9D9D9"/>
        <w:ind w:left="360"/>
        <w:jc w:val="center"/>
        <w:rPr>
          <w:b/>
          <w:color w:val="000080"/>
        </w:rPr>
      </w:pPr>
      <w:r w:rsidRPr="002346DD">
        <w:rPr>
          <w:b/>
          <w:color w:val="000080"/>
        </w:rPr>
        <w:t>Communiqué de presse</w:t>
      </w:r>
    </w:p>
    <w:p w:rsidR="0048115E" w:rsidRPr="00697DF5" w:rsidRDefault="0048115E" w:rsidP="0048115E">
      <w:pPr>
        <w:jc w:val="center"/>
        <w:rPr>
          <w:szCs w:val="16"/>
        </w:rPr>
      </w:pPr>
    </w:p>
    <w:p w:rsidR="0048115E" w:rsidRPr="002346DD" w:rsidRDefault="0048115E" w:rsidP="003673F4">
      <w:pPr>
        <w:jc w:val="center"/>
        <w:rPr>
          <w:b/>
          <w:color w:val="000080"/>
        </w:rPr>
      </w:pPr>
      <w:r w:rsidRPr="002346DD">
        <w:rPr>
          <w:b/>
          <w:color w:val="000080"/>
        </w:rPr>
        <w:t xml:space="preserve">Séminaire de </w:t>
      </w:r>
      <w:r w:rsidR="003673F4">
        <w:rPr>
          <w:b/>
          <w:color w:val="000080"/>
        </w:rPr>
        <w:t xml:space="preserve">lancement </w:t>
      </w:r>
      <w:r w:rsidRPr="002346DD">
        <w:rPr>
          <w:b/>
          <w:color w:val="000080"/>
        </w:rPr>
        <w:t>du Projet de jumelage</w:t>
      </w:r>
      <w:r w:rsidR="000D7438">
        <w:rPr>
          <w:b/>
          <w:color w:val="000080"/>
        </w:rPr>
        <w:t xml:space="preserve"> Maroc-UE</w:t>
      </w:r>
      <w:r w:rsidRPr="002346DD">
        <w:rPr>
          <w:b/>
          <w:color w:val="000080"/>
        </w:rPr>
        <w:t xml:space="preserve"> </w:t>
      </w:r>
    </w:p>
    <w:p w:rsidR="0048115E" w:rsidRPr="003673F4" w:rsidRDefault="003673F4" w:rsidP="009D444D">
      <w:pPr>
        <w:pStyle w:val="Listenabsatz"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« </w:t>
      </w:r>
      <w:r w:rsidR="00EB7598" w:rsidRPr="00EB7598">
        <w:rPr>
          <w:b/>
          <w:color w:val="000080"/>
          <w:sz w:val="22"/>
          <w:szCs w:val="22"/>
        </w:rPr>
        <w:t>Renforcement des capacités organisationnelles et techniques de la Délégation interministérielle aux Droits de l’Homme (DIDH)</w:t>
      </w:r>
      <w:r w:rsidR="009D444D">
        <w:rPr>
          <w:b/>
          <w:color w:val="000080"/>
          <w:sz w:val="22"/>
          <w:szCs w:val="22"/>
        </w:rPr>
        <w:t>»</w:t>
      </w:r>
    </w:p>
    <w:p w:rsidR="009D444D" w:rsidRPr="00A2527C" w:rsidRDefault="009D444D" w:rsidP="00A2527C">
      <w:pPr>
        <w:jc w:val="both"/>
        <w:rPr>
          <w:b/>
          <w:sz w:val="16"/>
          <w:szCs w:val="20"/>
        </w:rPr>
      </w:pPr>
    </w:p>
    <w:p w:rsidR="009D444D" w:rsidRPr="00F32A68" w:rsidRDefault="009D444D" w:rsidP="00316363">
      <w:pPr>
        <w:spacing w:before="120" w:after="120" w:line="276" w:lineRule="auto"/>
        <w:jc w:val="both"/>
      </w:pPr>
      <w:r w:rsidRPr="00F32A68">
        <w:t xml:space="preserve">Dans le cadre de la mise en œuvre du Programme d’Appui au Plan d’action Maroc-Union européenne, Monsieur </w:t>
      </w:r>
      <w:r w:rsidR="00F32A68">
        <w:t>Mahjoub EL HAIBA, Délégué Interministériel aux Droits de l’Homme</w:t>
      </w:r>
      <w:r w:rsidRPr="00F32A68">
        <w:t xml:space="preserve"> et Monsieur</w:t>
      </w:r>
      <w:r w:rsidR="000F480C" w:rsidRPr="000F480C">
        <w:rPr>
          <w:rFonts w:ascii="Verdana" w:hAnsi="Verdana" w:cs="Arial"/>
          <w:color w:val="0173BC"/>
          <w:sz w:val="21"/>
          <w:szCs w:val="21"/>
        </w:rPr>
        <w:t xml:space="preserve"> </w:t>
      </w:r>
      <w:r w:rsidR="000F480C" w:rsidRPr="000F480C">
        <w:t>Rupert JOY</w:t>
      </w:r>
      <w:r w:rsidR="000F480C">
        <w:rPr>
          <w:rFonts w:ascii="Verdana" w:hAnsi="Verdana" w:cs="Arial"/>
          <w:color w:val="0173BC"/>
          <w:sz w:val="21"/>
          <w:szCs w:val="21"/>
        </w:rPr>
        <w:t xml:space="preserve"> </w:t>
      </w:r>
      <w:r w:rsidR="00F32A68">
        <w:t>Ambassadeur, de l’Union Européenne au Maroc</w:t>
      </w:r>
      <w:r w:rsidR="002D6368">
        <w:t>,</w:t>
      </w:r>
      <w:r w:rsidR="00955952">
        <w:t xml:space="preserve"> </w:t>
      </w:r>
      <w:r w:rsidR="00F32A68">
        <w:t xml:space="preserve">présideront </w:t>
      </w:r>
      <w:r w:rsidRPr="00F32A68">
        <w:t xml:space="preserve">le </w:t>
      </w:r>
      <w:r w:rsidR="00EB7598" w:rsidRPr="00F32A68">
        <w:t>jeudi</w:t>
      </w:r>
      <w:r w:rsidRPr="00F32A68">
        <w:t xml:space="preserve"> </w:t>
      </w:r>
      <w:r w:rsidR="00EB7598" w:rsidRPr="00F32A68">
        <w:t>18 décembre 2014</w:t>
      </w:r>
      <w:r w:rsidRPr="00F32A68">
        <w:t xml:space="preserve"> à Rabat les travaux du séminaire de lancement du projet de jumelage institutionnel</w:t>
      </w:r>
      <w:r w:rsidR="00F32A68">
        <w:t xml:space="preserve"> visant le</w:t>
      </w:r>
      <w:r w:rsidRPr="00F32A68">
        <w:t xml:space="preserve"> </w:t>
      </w:r>
      <w:r w:rsidR="00F32A68">
        <w:t>r</w:t>
      </w:r>
      <w:r w:rsidR="00EB7598" w:rsidRPr="00F32A68">
        <w:t>enforcement des capacités organisationnelles et techniques de la Délégation interministérielle</w:t>
      </w:r>
      <w:r w:rsidR="00F32A68">
        <w:t xml:space="preserve"> </w:t>
      </w:r>
      <w:r w:rsidRPr="00F32A68">
        <w:t>dans le domaine</w:t>
      </w:r>
      <w:r w:rsidR="00EB7598" w:rsidRPr="00F32A68">
        <w:t xml:space="preserve"> des Droits de l’Homme</w:t>
      </w:r>
      <w:r w:rsidRPr="00F32A68">
        <w:t>.</w:t>
      </w:r>
    </w:p>
    <w:p w:rsidR="00A42DD2" w:rsidRPr="00A42DD2" w:rsidRDefault="009D444D" w:rsidP="002D6368">
      <w:pPr>
        <w:spacing w:line="276" w:lineRule="auto"/>
        <w:jc w:val="both"/>
      </w:pPr>
      <w:r w:rsidRPr="00F32A68">
        <w:t xml:space="preserve">Ce séminaire </w:t>
      </w:r>
      <w:r w:rsidR="00611AA6" w:rsidRPr="00F32A68">
        <w:t>a</w:t>
      </w:r>
      <w:r w:rsidR="00F32A68">
        <w:t>ura</w:t>
      </w:r>
      <w:r w:rsidR="00611AA6" w:rsidRPr="00F32A68">
        <w:t xml:space="preserve"> </w:t>
      </w:r>
      <w:r w:rsidRPr="00F32A68">
        <w:t xml:space="preserve">lieu </w:t>
      </w:r>
      <w:r w:rsidR="00F32A68">
        <w:t>à l’Institut Supérieur de la Magistrature</w:t>
      </w:r>
      <w:r w:rsidRPr="00F32A68">
        <w:t xml:space="preserve"> en présence </w:t>
      </w:r>
      <w:r w:rsidR="00F32A68">
        <w:t>des</w:t>
      </w:r>
      <w:r w:rsidRPr="00F32A68">
        <w:t xml:space="preserve"> Ambassadeurs de  </w:t>
      </w:r>
      <w:r w:rsidR="00EB7598" w:rsidRPr="00F32A68">
        <w:t xml:space="preserve">France, </w:t>
      </w:r>
      <w:r w:rsidR="000D7438">
        <w:t>d</w:t>
      </w:r>
      <w:r w:rsidR="00EB7598" w:rsidRPr="00F32A68">
        <w:t>’Espagne et d’</w:t>
      </w:r>
      <w:r w:rsidR="002D6368">
        <w:t>Autriche, le représentant du C</w:t>
      </w:r>
      <w:r w:rsidR="00316363" w:rsidRPr="00316363">
        <w:t>onseil de l’Europe, les Agences des Nations U</w:t>
      </w:r>
      <w:r w:rsidR="00316363">
        <w:t xml:space="preserve">nies accréditées au Maroc, </w:t>
      </w:r>
      <w:r w:rsidR="00316363" w:rsidRPr="00316363">
        <w:t>les acteurs marocains concernés par la</w:t>
      </w:r>
      <w:r w:rsidR="00316363">
        <w:t xml:space="preserve"> question des droits de l’Homme, </w:t>
      </w:r>
      <w:r w:rsidRPr="00F32A68">
        <w:t xml:space="preserve">ainsi que </w:t>
      </w:r>
      <w:r w:rsidR="000F480C">
        <w:t>les</w:t>
      </w:r>
      <w:r w:rsidRPr="00F32A68">
        <w:t xml:space="preserve"> représentants </w:t>
      </w:r>
      <w:r w:rsidR="000F480C">
        <w:t>du</w:t>
      </w:r>
      <w:r w:rsidR="00A42DD2" w:rsidRPr="00A42DD2">
        <w:t xml:space="preserve"> Centre d'études politiques et constitutionnelles du Ministère de la Présidence espagnole, la Commission nationale consultative des droits de l’Homme de</w:t>
      </w:r>
      <w:r w:rsidR="00A42DD2">
        <w:t xml:space="preserve"> la </w:t>
      </w:r>
      <w:r w:rsidR="000D7438">
        <w:t>R</w:t>
      </w:r>
      <w:r w:rsidR="00A42DD2">
        <w:t>épublique française</w:t>
      </w:r>
      <w:r w:rsidR="00A42DD2" w:rsidRPr="00A42DD2">
        <w:t xml:space="preserve"> et l’Institut Ludwig Boltzmann des droits de l'Homme de l’</w:t>
      </w:r>
      <w:r w:rsidR="000F480C">
        <w:t>Autriche,</w:t>
      </w:r>
      <w:r w:rsidR="00A42DD2" w:rsidRPr="00A42DD2">
        <w:t xml:space="preserve"> partenaires de la Délégation interministérielle aux droits de l’Homme dans ce projet.</w:t>
      </w:r>
    </w:p>
    <w:p w:rsidR="00ED6C24" w:rsidRPr="00F32A68" w:rsidRDefault="002A3AC3" w:rsidP="00A42DD2">
      <w:pPr>
        <w:spacing w:before="120" w:after="120" w:line="276" w:lineRule="auto"/>
        <w:jc w:val="both"/>
      </w:pPr>
      <w:r w:rsidRPr="00F32A68">
        <w:t>Ce projet de j</w:t>
      </w:r>
      <w:r w:rsidR="009D444D" w:rsidRPr="00F32A68">
        <w:t xml:space="preserve">umelage </w:t>
      </w:r>
      <w:r w:rsidR="00ED6C24" w:rsidRPr="00F32A68">
        <w:t xml:space="preserve">a pour objectif général de contribuer au respect des Droits de l’Homme </w:t>
      </w:r>
      <w:proofErr w:type="gramStart"/>
      <w:r w:rsidR="00ED6C24" w:rsidRPr="00F32A68">
        <w:t>et</w:t>
      </w:r>
      <w:proofErr w:type="gramEnd"/>
      <w:r w:rsidR="00ED6C24" w:rsidRPr="00F32A68">
        <w:t xml:space="preserve"> à la consolidation de la Démocratie au Maroc à travers l’appui à la consolidation institutionnelle de la DIDH à exercer ses attributions statutaires.</w:t>
      </w:r>
    </w:p>
    <w:p w:rsidR="00D94270" w:rsidRDefault="00A42DD2" w:rsidP="00D94270">
      <w:pPr>
        <w:spacing w:before="120" w:after="120" w:line="276" w:lineRule="auto"/>
        <w:jc w:val="both"/>
      </w:pPr>
      <w:r>
        <w:t xml:space="preserve">D’une durée de 24 mois </w:t>
      </w:r>
      <w:r w:rsidR="009D444D" w:rsidRPr="00F32A68">
        <w:t>(201</w:t>
      </w:r>
      <w:r w:rsidR="00ED6C24" w:rsidRPr="00F32A68">
        <w:t>4-2016</w:t>
      </w:r>
      <w:r w:rsidR="009D444D" w:rsidRPr="00F32A68">
        <w:t>)</w:t>
      </w:r>
      <w:r>
        <w:t xml:space="preserve">, ce projet </w:t>
      </w:r>
      <w:r w:rsidR="009D444D" w:rsidRPr="00F32A68">
        <w:t>es</w:t>
      </w:r>
      <w:r w:rsidR="002A3AC3" w:rsidRPr="00F32A68">
        <w:t>t financé par l’Union e</w:t>
      </w:r>
      <w:r w:rsidR="009D444D" w:rsidRPr="00F32A68">
        <w:t xml:space="preserve">uropéenne à hauteur de </w:t>
      </w:r>
      <w:r w:rsidR="00ED6C24" w:rsidRPr="00F32A68">
        <w:t>900 000 €</w:t>
      </w:r>
      <w:r w:rsidR="009D444D" w:rsidRPr="00F32A68">
        <w:t>.</w:t>
      </w:r>
      <w:r w:rsidR="000D7438">
        <w:t xml:space="preserve"> </w:t>
      </w:r>
      <w:proofErr w:type="gramStart"/>
      <w:r w:rsidR="000D7438">
        <w:t>( soit</w:t>
      </w:r>
      <w:proofErr w:type="gramEnd"/>
      <w:r w:rsidR="000D7438">
        <w:t xml:space="preserve">  plus de 9 millions 970 mille dirhams)</w:t>
      </w:r>
      <w:r w:rsidR="00CC6855" w:rsidRPr="00F32A68">
        <w:t xml:space="preserve"> </w:t>
      </w:r>
    </w:p>
    <w:p w:rsidR="009D444D" w:rsidRPr="00F32A68" w:rsidRDefault="009D444D" w:rsidP="00D94270">
      <w:pPr>
        <w:spacing w:before="120" w:after="120" w:line="276" w:lineRule="auto"/>
        <w:jc w:val="both"/>
      </w:pPr>
      <w:r w:rsidRPr="00F32A68">
        <w:t xml:space="preserve">Le projet </w:t>
      </w:r>
      <w:r w:rsidR="002A3AC3" w:rsidRPr="00F32A68">
        <w:t xml:space="preserve">prévoit la réalisation </w:t>
      </w:r>
      <w:r w:rsidR="000F480C">
        <w:t>des composantes suivantes</w:t>
      </w:r>
      <w:r w:rsidRPr="00F32A68">
        <w:t> :</w:t>
      </w:r>
    </w:p>
    <w:p w:rsidR="000F480C" w:rsidRDefault="000F480C" w:rsidP="00F32A68">
      <w:pPr>
        <w:pStyle w:val="Listenabsatz"/>
        <w:numPr>
          <w:ilvl w:val="0"/>
          <w:numId w:val="8"/>
        </w:numPr>
        <w:spacing w:before="120" w:after="120" w:line="276" w:lineRule="auto"/>
        <w:jc w:val="both"/>
      </w:pPr>
      <w:r w:rsidRPr="000F480C">
        <w:t>La Consolidation organisationnelle de la DIDH ; </w:t>
      </w:r>
    </w:p>
    <w:p w:rsidR="00ED6C24" w:rsidRPr="00F32A68" w:rsidRDefault="000F480C" w:rsidP="00F32A68">
      <w:pPr>
        <w:pStyle w:val="Listenabsatz"/>
        <w:numPr>
          <w:ilvl w:val="0"/>
          <w:numId w:val="8"/>
        </w:numPr>
        <w:spacing w:before="120" w:after="120" w:line="276" w:lineRule="auto"/>
        <w:jc w:val="both"/>
      </w:pPr>
      <w:r w:rsidRPr="000F480C">
        <w:t>Le Renforcement des capacités techniques des cadres de la DIDH et des autres Départements Ministériels </w:t>
      </w:r>
      <w:r w:rsidRPr="00F32A68">
        <w:t xml:space="preserve"> </w:t>
      </w:r>
      <w:r>
        <w:t>en matière d</w:t>
      </w:r>
      <w:r w:rsidR="00ED6C24" w:rsidRPr="00F32A68">
        <w:t>e Droit Inte</w:t>
      </w:r>
      <w:r>
        <w:t>rnational des Droits de l’Homme ;</w:t>
      </w:r>
    </w:p>
    <w:p w:rsidR="00ED6C24" w:rsidRPr="00F32A68" w:rsidRDefault="00ED6C24" w:rsidP="00F32A68">
      <w:pPr>
        <w:pStyle w:val="Listenabsatz"/>
        <w:numPr>
          <w:ilvl w:val="0"/>
          <w:numId w:val="8"/>
        </w:numPr>
        <w:spacing w:before="120" w:after="120" w:line="276" w:lineRule="auto"/>
        <w:jc w:val="both"/>
      </w:pPr>
      <w:r w:rsidRPr="00F32A68">
        <w:t>La promotion de l’intégration de l’approche Droits de l’Homm</w:t>
      </w:r>
      <w:r w:rsidR="000F480C">
        <w:t>e dans les politiques publiques ;</w:t>
      </w:r>
    </w:p>
    <w:p w:rsidR="00ED6C24" w:rsidRPr="00F32A68" w:rsidRDefault="00ED6C24" w:rsidP="00F32A68">
      <w:pPr>
        <w:pStyle w:val="Listenabsatz"/>
        <w:numPr>
          <w:ilvl w:val="0"/>
          <w:numId w:val="8"/>
        </w:numPr>
        <w:spacing w:before="120" w:after="120" w:line="276" w:lineRule="auto"/>
        <w:jc w:val="both"/>
      </w:pPr>
      <w:r w:rsidRPr="00F32A68">
        <w:t>La promotion de l’harmonisation de l’arsenal juridique national en conformité avec les engagements intern</w:t>
      </w:r>
      <w:r w:rsidR="000F480C">
        <w:t>ationaux du Maroc en la matière ;</w:t>
      </w:r>
    </w:p>
    <w:p w:rsidR="00ED6C24" w:rsidRPr="00F32A68" w:rsidRDefault="00ED6C24" w:rsidP="000F480C">
      <w:pPr>
        <w:pStyle w:val="Listenabsatz"/>
        <w:numPr>
          <w:ilvl w:val="0"/>
          <w:numId w:val="8"/>
        </w:numPr>
        <w:spacing w:before="120" w:after="120" w:line="276" w:lineRule="auto"/>
        <w:jc w:val="both"/>
      </w:pPr>
      <w:r w:rsidRPr="00F32A68">
        <w:t>L’élaboration de un système de mise</w:t>
      </w:r>
      <w:r w:rsidR="000F480C">
        <w:t xml:space="preserve"> </w:t>
      </w:r>
      <w:r w:rsidRPr="00F32A68">
        <w:t>en œuvre</w:t>
      </w:r>
      <w:r w:rsidR="000F480C">
        <w:t xml:space="preserve">, de </w:t>
      </w:r>
      <w:r w:rsidR="000F480C" w:rsidRPr="00F32A68">
        <w:t>suivi,</w:t>
      </w:r>
      <w:r w:rsidRPr="00F32A68">
        <w:t xml:space="preserve"> et </w:t>
      </w:r>
      <w:r w:rsidR="000F480C">
        <w:t>d’</w:t>
      </w:r>
      <w:r w:rsidRPr="00F32A68">
        <w:t xml:space="preserve">évaluation du PANDDH. </w:t>
      </w:r>
    </w:p>
    <w:p w:rsidR="00ED6C24" w:rsidRPr="00F32A68" w:rsidRDefault="00ED6C24" w:rsidP="00F32A68">
      <w:pPr>
        <w:pStyle w:val="Listenabsatz"/>
        <w:spacing w:before="120" w:after="120" w:line="276" w:lineRule="auto"/>
        <w:ind w:left="0"/>
        <w:jc w:val="both"/>
      </w:pPr>
    </w:p>
    <w:p w:rsidR="009D444D" w:rsidRDefault="009D444D" w:rsidP="000F480C">
      <w:pPr>
        <w:pStyle w:val="Listenabsatz"/>
        <w:spacing w:before="120" w:after="120" w:line="276" w:lineRule="auto"/>
        <w:ind w:left="0"/>
        <w:jc w:val="both"/>
      </w:pPr>
      <w:r w:rsidRPr="00F32A68">
        <w:t xml:space="preserve">Dans ce cadre, une trentaine d’experts </w:t>
      </w:r>
      <w:r w:rsidR="00ED6C24" w:rsidRPr="00F32A68">
        <w:t>européens</w:t>
      </w:r>
      <w:r w:rsidRPr="00F32A68">
        <w:t xml:space="preserve"> mettront leur expérience au service </w:t>
      </w:r>
      <w:r w:rsidR="002A3AC3" w:rsidRPr="00F32A68">
        <w:t xml:space="preserve">de </w:t>
      </w:r>
      <w:r w:rsidR="00ED6C24" w:rsidRPr="00F32A68">
        <w:t xml:space="preserve">la Délégation interministérielle aux Droits de l’Homme </w:t>
      </w:r>
      <w:r w:rsidR="002A3AC3" w:rsidRPr="00F32A68">
        <w:t xml:space="preserve">et de ses partenaires à travers des missions d’assistance technique et des séminaires de formation ainsi que plusieurs visites d’études en </w:t>
      </w:r>
      <w:r w:rsidR="000F480C">
        <w:t>Espagne, en France et en Autriche</w:t>
      </w:r>
      <w:r w:rsidR="002A3AC3" w:rsidRPr="00F32A68">
        <w:t xml:space="preserve"> pour un échange d’expérience et un transfert de compétence.</w:t>
      </w:r>
    </w:p>
    <w:sectPr w:rsidR="009D444D" w:rsidSect="000F480C">
      <w:footerReference w:type="default" r:id="rId8"/>
      <w:pgSz w:w="11906" w:h="16838"/>
      <w:pgMar w:top="851" w:right="1417" w:bottom="719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B6" w:rsidRDefault="00EF30B6">
      <w:r>
        <w:separator/>
      </w:r>
    </w:p>
  </w:endnote>
  <w:endnote w:type="continuationSeparator" w:id="0">
    <w:p w:rsidR="00EF30B6" w:rsidRDefault="00EF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FC" w:rsidRDefault="008467E9" w:rsidP="00B922CA">
    <w:pPr>
      <w:pStyle w:val="Fuzeile"/>
      <w:tabs>
        <w:tab w:val="clear" w:pos="9072"/>
        <w:tab w:val="right" w:pos="9180"/>
      </w:tabs>
      <w:ind w:right="-108"/>
    </w:pPr>
    <w:r w:rsidRPr="008467E9"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3pt;margin-top:1.2pt;width:333pt;height:36pt;z-index:251657728" stroked="f">
          <v:textbox style="mso-next-textbox:#_x0000_s2051">
            <w:txbxContent>
              <w:p w:rsidR="00CD4228" w:rsidRPr="00740535" w:rsidRDefault="00CD4228" w:rsidP="000F480C">
                <w:pPr>
                  <w:jc w:val="center"/>
                  <w:rPr>
                    <w:rFonts w:ascii="Calibri" w:eastAsia="Cambria" w:hAnsi="Calibri" w:cs="Calibri"/>
                    <w:b/>
                    <w:sz w:val="18"/>
                    <w:szCs w:val="18"/>
                    <w:lang w:eastAsia="en-US"/>
                  </w:rPr>
                </w:pPr>
                <w:r w:rsidRPr="00740535">
                  <w:rPr>
                    <w:rFonts w:ascii="Calibri" w:eastAsia="Cambria" w:hAnsi="Calibri" w:cs="Calibri"/>
                    <w:b/>
                    <w:sz w:val="18"/>
                    <w:szCs w:val="18"/>
                    <w:lang w:eastAsia="en-US"/>
                  </w:rPr>
                  <w:t xml:space="preserve">Programme </w:t>
                </w:r>
                <w:r>
                  <w:rPr>
                    <w:rFonts w:ascii="Calibri" w:eastAsia="Cambria" w:hAnsi="Calibri" w:cs="Calibri"/>
                    <w:b/>
                    <w:sz w:val="18"/>
                    <w:szCs w:val="18"/>
                    <w:lang w:eastAsia="en-US"/>
                  </w:rPr>
                  <w:t>financé par l’Union e</w:t>
                </w:r>
                <w:r w:rsidRPr="00740535">
                  <w:rPr>
                    <w:rFonts w:ascii="Calibri" w:eastAsia="Cambria" w:hAnsi="Calibri" w:cs="Calibri"/>
                    <w:b/>
                    <w:sz w:val="18"/>
                    <w:szCs w:val="18"/>
                    <w:lang w:eastAsia="en-US"/>
                  </w:rPr>
                  <w:t>uropéenne</w:t>
                </w:r>
                <w:r w:rsidRPr="00740535">
                  <w:rPr>
                    <w:rFonts w:ascii="Calibri" w:eastAsia="Cambria" w:hAnsi="Calibri" w:cs="Calibri"/>
                    <w:b/>
                    <w:color w:val="FFFFFF"/>
                    <w:sz w:val="18"/>
                    <w:szCs w:val="18"/>
                    <w:lang w:eastAsia="en-US"/>
                  </w:rPr>
                  <w:t xml:space="preserve"> </w:t>
                </w:r>
              </w:p>
              <w:p w:rsidR="00CD4228" w:rsidRDefault="00CD4228"/>
            </w:txbxContent>
          </v:textbox>
        </v:shape>
      </w:pict>
    </w:r>
    <w:r w:rsidR="00D67095" w:rsidRPr="00D67095"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i1025" type="#_x0000_t75" style="width:60.75pt;height:42pt;visibility:visible">
          <v:imagedata r:id="rId1" o:title=""/>
        </v:shape>
      </w:pict>
    </w:r>
    <w:r w:rsidR="007771FC">
      <w:rPr>
        <w:sz w:val="28"/>
        <w:szCs w:val="28"/>
      </w:rPr>
      <w:t xml:space="preserve">                                                                                                </w:t>
    </w:r>
    <w:r w:rsidR="00B922CA" w:rsidRPr="00740535">
      <w:rPr>
        <w:sz w:val="28"/>
      </w:rPr>
      <w:object w:dxaOrig="4535" w:dyaOrig="3025">
        <v:shape id="_x0000_i1026" type="#_x0000_t75" style="width:57pt;height:43.5pt" o:ole="">
          <v:imagedata r:id="rId2" o:title=""/>
        </v:shape>
        <o:OLEObject Type="Embed" ProgID="MS_ClipArt_Gallery.5" ShapeID="_x0000_i1026" DrawAspect="Content" ObjectID="_1482664519" r:id="rId3"/>
      </w:object>
    </w:r>
    <w:r w:rsidR="007771FC"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B6" w:rsidRDefault="00EF30B6">
      <w:r>
        <w:separator/>
      </w:r>
    </w:p>
  </w:footnote>
  <w:footnote w:type="continuationSeparator" w:id="0">
    <w:p w:rsidR="00EF30B6" w:rsidRDefault="00EF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26"/>
      </v:shape>
    </w:pict>
  </w:numPicBullet>
  <w:abstractNum w:abstractNumId="0">
    <w:nsid w:val="01C50371"/>
    <w:multiLevelType w:val="hybridMultilevel"/>
    <w:tmpl w:val="7F5C5E3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E64FB4"/>
    <w:multiLevelType w:val="multilevel"/>
    <w:tmpl w:val="2BAEFB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1415"/>
    <w:multiLevelType w:val="hybridMultilevel"/>
    <w:tmpl w:val="2BAEF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04C8D"/>
    <w:multiLevelType w:val="hybridMultilevel"/>
    <w:tmpl w:val="09DEED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B22903"/>
    <w:multiLevelType w:val="hybridMultilevel"/>
    <w:tmpl w:val="460CB728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080442"/>
    <w:multiLevelType w:val="hybridMultilevel"/>
    <w:tmpl w:val="6BB0C3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1765C"/>
    <w:multiLevelType w:val="hybridMultilevel"/>
    <w:tmpl w:val="4E92BDC8"/>
    <w:lvl w:ilvl="0" w:tplc="41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B5EE1"/>
    <w:multiLevelType w:val="hybridMultilevel"/>
    <w:tmpl w:val="3C888B3A"/>
    <w:lvl w:ilvl="0" w:tplc="3390A32A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D7B95"/>
    <w:multiLevelType w:val="hybridMultilevel"/>
    <w:tmpl w:val="9BC8B39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C05A69"/>
    <w:multiLevelType w:val="hybridMultilevel"/>
    <w:tmpl w:val="EC0286DC"/>
    <w:lvl w:ilvl="0" w:tplc="A8CAE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40535"/>
    <w:rsid w:val="00002E5E"/>
    <w:rsid w:val="000A631D"/>
    <w:rsid w:val="000D7438"/>
    <w:rsid w:val="000E16A7"/>
    <w:rsid w:val="000F480C"/>
    <w:rsid w:val="00116C3D"/>
    <w:rsid w:val="001B02F5"/>
    <w:rsid w:val="001C476D"/>
    <w:rsid w:val="00207022"/>
    <w:rsid w:val="002139A2"/>
    <w:rsid w:val="002217AB"/>
    <w:rsid w:val="002346DD"/>
    <w:rsid w:val="0027083C"/>
    <w:rsid w:val="0027372A"/>
    <w:rsid w:val="00276714"/>
    <w:rsid w:val="00276B06"/>
    <w:rsid w:val="002A3AC3"/>
    <w:rsid w:val="002D6368"/>
    <w:rsid w:val="002F4194"/>
    <w:rsid w:val="00316363"/>
    <w:rsid w:val="00352988"/>
    <w:rsid w:val="003673F4"/>
    <w:rsid w:val="003A35E3"/>
    <w:rsid w:val="003A74BB"/>
    <w:rsid w:val="00455BF0"/>
    <w:rsid w:val="004675F1"/>
    <w:rsid w:val="0048115E"/>
    <w:rsid w:val="0048774E"/>
    <w:rsid w:val="004E32A1"/>
    <w:rsid w:val="005017CB"/>
    <w:rsid w:val="005A51BA"/>
    <w:rsid w:val="00611AA6"/>
    <w:rsid w:val="00626A52"/>
    <w:rsid w:val="00627C48"/>
    <w:rsid w:val="00675826"/>
    <w:rsid w:val="00697DF5"/>
    <w:rsid w:val="006B2ABF"/>
    <w:rsid w:val="006C6787"/>
    <w:rsid w:val="006D7F4E"/>
    <w:rsid w:val="00735B2B"/>
    <w:rsid w:val="00740535"/>
    <w:rsid w:val="00747F87"/>
    <w:rsid w:val="00752EC9"/>
    <w:rsid w:val="007771FC"/>
    <w:rsid w:val="00784E0F"/>
    <w:rsid w:val="007F4E48"/>
    <w:rsid w:val="00821850"/>
    <w:rsid w:val="008467E9"/>
    <w:rsid w:val="00847602"/>
    <w:rsid w:val="00847B75"/>
    <w:rsid w:val="008B5F3A"/>
    <w:rsid w:val="008D2C97"/>
    <w:rsid w:val="008D6AE3"/>
    <w:rsid w:val="009033CE"/>
    <w:rsid w:val="0093723C"/>
    <w:rsid w:val="00955952"/>
    <w:rsid w:val="00966331"/>
    <w:rsid w:val="00995F0C"/>
    <w:rsid w:val="009A22E6"/>
    <w:rsid w:val="009D444D"/>
    <w:rsid w:val="00A133D4"/>
    <w:rsid w:val="00A2527C"/>
    <w:rsid w:val="00A42DD2"/>
    <w:rsid w:val="00A55B42"/>
    <w:rsid w:val="00AD195D"/>
    <w:rsid w:val="00AD409A"/>
    <w:rsid w:val="00B23951"/>
    <w:rsid w:val="00B87463"/>
    <w:rsid w:val="00B922CA"/>
    <w:rsid w:val="00BB7A23"/>
    <w:rsid w:val="00BC5869"/>
    <w:rsid w:val="00BD6B8A"/>
    <w:rsid w:val="00BF59D1"/>
    <w:rsid w:val="00C10065"/>
    <w:rsid w:val="00C300E4"/>
    <w:rsid w:val="00C5468B"/>
    <w:rsid w:val="00CB0F15"/>
    <w:rsid w:val="00CC6855"/>
    <w:rsid w:val="00CD4228"/>
    <w:rsid w:val="00CE255A"/>
    <w:rsid w:val="00D319A4"/>
    <w:rsid w:val="00D34533"/>
    <w:rsid w:val="00D56858"/>
    <w:rsid w:val="00D67095"/>
    <w:rsid w:val="00D94270"/>
    <w:rsid w:val="00DB1D88"/>
    <w:rsid w:val="00E318E6"/>
    <w:rsid w:val="00EB7598"/>
    <w:rsid w:val="00EC3E9A"/>
    <w:rsid w:val="00EC52AD"/>
    <w:rsid w:val="00ED0C5A"/>
    <w:rsid w:val="00ED6C24"/>
    <w:rsid w:val="00EF30B6"/>
    <w:rsid w:val="00F021B2"/>
    <w:rsid w:val="00F32A68"/>
    <w:rsid w:val="00F511AE"/>
    <w:rsid w:val="00F60599"/>
    <w:rsid w:val="00FE0ECE"/>
    <w:rsid w:val="00F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31C547F-D009-4122-90A8-AD74FF22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535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CarCarCarCarCarCarCarCarCar">
    <w:name w:val="Car Car Car Car Car Car Car Car Car Car"/>
    <w:basedOn w:val="Standard"/>
    <w:next w:val="Standard"/>
    <w:rsid w:val="00BF59D1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KeinLeerraum">
    <w:name w:val="No Spacing"/>
    <w:basedOn w:val="Standard"/>
    <w:link w:val="KeinLeerraumZchn"/>
    <w:qFormat/>
    <w:rsid w:val="00BF59D1"/>
    <w:rPr>
      <w:rFonts w:ascii="Calibri" w:eastAsia="SimSun" w:hAnsi="Calibri"/>
      <w:szCs w:val="32"/>
      <w:lang w:val="en-US" w:eastAsia="en-US" w:bidi="en-US"/>
    </w:rPr>
  </w:style>
  <w:style w:type="character" w:customStyle="1" w:styleId="KeinLeerraumZchn">
    <w:name w:val="Kein Leerraum Zchn"/>
    <w:link w:val="KeinLeerraum"/>
    <w:rsid w:val="00BF59D1"/>
    <w:rPr>
      <w:rFonts w:ascii="Calibri" w:eastAsia="SimSun" w:hAnsi="Calibri"/>
      <w:sz w:val="24"/>
      <w:szCs w:val="32"/>
      <w:lang w:val="en-US" w:eastAsia="en-US" w:bidi="en-US"/>
    </w:rPr>
  </w:style>
  <w:style w:type="paragraph" w:styleId="Kopfzeile">
    <w:name w:val="header"/>
    <w:basedOn w:val="Standard"/>
    <w:rsid w:val="007771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71FC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1B02F5"/>
    <w:pPr>
      <w:jc w:val="both"/>
    </w:pPr>
    <w:rPr>
      <w:rFonts w:ascii="Arial" w:hAnsi="Arial" w:cs="Arial"/>
      <w:sz w:val="20"/>
    </w:rPr>
  </w:style>
  <w:style w:type="paragraph" w:styleId="Sprechblasentext">
    <w:name w:val="Balloon Text"/>
    <w:basedOn w:val="Standard"/>
    <w:link w:val="SprechblasentextZchn"/>
    <w:rsid w:val="00F021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021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2320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Hewlett-Packard Company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farida</dc:creator>
  <cp:keywords/>
  <cp:lastModifiedBy>D B</cp:lastModifiedBy>
  <cp:revision>2</cp:revision>
  <cp:lastPrinted>2011-02-23T16:21:00Z</cp:lastPrinted>
  <dcterms:created xsi:type="dcterms:W3CDTF">2015-01-13T13:29:00Z</dcterms:created>
  <dcterms:modified xsi:type="dcterms:W3CDTF">2015-01-13T13:29:00Z</dcterms:modified>
</cp:coreProperties>
</file>